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20" w:right="1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29845</wp:posOffset>
            </wp:positionH>
            <wp:positionV relativeFrom="paragraph">
              <wp:posOffset>-215265</wp:posOffset>
            </wp:positionV>
            <wp:extent cx="116205" cy="116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2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29845</wp:posOffset>
            </wp:positionH>
            <wp:positionV relativeFrom="paragraph">
              <wp:posOffset>-547370</wp:posOffset>
            </wp:positionV>
            <wp:extent cx="116205" cy="116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612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2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41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5159375</wp:posOffset>
            </wp:positionH>
            <wp:positionV relativeFrom="paragraph">
              <wp:posOffset>-593725</wp:posOffset>
            </wp:positionV>
            <wp:extent cx="56515" cy="6070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3878580</wp:posOffset>
            </wp:positionH>
            <wp:positionV relativeFrom="paragraph">
              <wp:posOffset>-593725</wp:posOffset>
            </wp:positionV>
            <wp:extent cx="56515" cy="6070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-1753235</wp:posOffset>
            </wp:positionH>
            <wp:positionV relativeFrom="paragraph">
              <wp:posOffset>629285</wp:posOffset>
            </wp:positionV>
            <wp:extent cx="7000875" cy="43548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435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480"/>
            <w:col w:w="8340"/>
          </w:cols>
          <w:pgMar w:left="460" w:top="21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Ji Henry</w:t>
        </w:r>
      </w:hyperlink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00" w:right="620"/>
        <w:spacing w:after="0" w:line="3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C/O SCILEX HOLDING COMPANY 960 SAN ANTONIO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Scilex Holding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SCLX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780"/>
        <w:spacing w:after="0" w:line="273" w:lineRule="auto"/>
        <w:tabs>
          <w:tab w:leader="none" w:pos="13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Exec Chair, CEO and President</w:t>
      </w:r>
    </w:p>
    <w:p>
      <w:pPr>
        <w:spacing w:after="0" w:line="5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0" w:space="720"/>
            <w:col w:w="3360"/>
          </w:cols>
          <w:pgMar w:left="460" w:top="21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PALO ALTO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94303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80" w:type="dxa"/>
            <w:vAlign w:val="bottom"/>
            <w:gridSpan w:val="1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700" w:type="dxa"/>
            <w:vAlign w:val="bottom"/>
            <w:gridSpan w:val="1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  Date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ind w:left="18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3,250,000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1.2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ind w:left="38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04/16/2026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3,250,000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04/16/2026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06/18/2029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0.1538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3,250,000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650,000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1.2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ind w:left="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04/17/2026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650,000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04/16/2026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06/18/2029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0.1538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2,600,000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4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Stephen Ma, as Attorney-in-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04/20/2026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Fact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7007860</wp:posOffset>
            </wp:positionH>
            <wp:positionV relativeFrom="paragraph">
              <wp:posOffset>-2379345</wp:posOffset>
            </wp:positionV>
            <wp:extent cx="27940" cy="18567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" cy="1856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00" w:hanging="6"/>
        <w:spacing w:after="0" w:line="31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0981" TargetMode="External"/><Relationship Id="rId14" Type="http://schemas.openxmlformats.org/officeDocument/2006/relationships/hyperlink" Target="http://www.sec.gov/cgi-bin/browse-edgar?action=getcompany&amp;CIK=00018201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2026-04-20T07:54:29Z</dcterms:created>
  <dcterms:modified xsi:type="dcterms:W3CDTF">2026-04-20T07:54:29Z</dcterms:modified>
</cp:coreProperties>
</file>